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A6" w:rsidRPr="00881FC7" w:rsidRDefault="006F2FA6" w:rsidP="00881FC7">
      <w:pPr>
        <w:spacing w:before="100" w:beforeAutospacing="1" w:after="100" w:afterAutospacing="1" w:line="240" w:lineRule="auto"/>
        <w:ind w:left="-426" w:right="141"/>
        <w:jc w:val="center"/>
        <w:rPr>
          <w:rFonts w:ascii="Times New Roman" w:eastAsia="Times New Roman" w:hAnsi="Times New Roman" w:cs="Times New Roman"/>
          <w:sz w:val="32"/>
          <w:szCs w:val="32"/>
          <w:lang w:eastAsia="ru-RU"/>
        </w:rPr>
      </w:pPr>
      <w:r w:rsidRPr="00881FC7">
        <w:rPr>
          <w:rFonts w:ascii="Times New Roman" w:eastAsia="Times New Roman" w:hAnsi="Times New Roman" w:cs="Times New Roman"/>
          <w:b/>
          <w:bCs/>
          <w:color w:val="99CC00"/>
          <w:sz w:val="32"/>
          <w:szCs w:val="32"/>
          <w:lang w:eastAsia="ru-RU"/>
        </w:rPr>
        <w:t>Для детей от 3 -4 лет до 10 лет</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b/>
          <w:bCs/>
          <w:noProof/>
          <w:color w:val="0000FF"/>
          <w:sz w:val="32"/>
          <w:szCs w:val="32"/>
          <w:lang w:eastAsia="ru-RU"/>
        </w:rPr>
        <w:drawing>
          <wp:inline distT="0" distB="0" distL="0" distR="0" wp14:anchorId="0BEB235F" wp14:editId="56B8A2DE">
            <wp:extent cx="2857500" cy="2857500"/>
            <wp:effectExtent l="0" t="0" r="0" b="0"/>
            <wp:docPr id="1" name="Рисунок 1" descr="http://klub-drug.ru/wp-content/uploads/2011/04/igri-s-detmi-leto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lub-drug.ru/wp-content/uploads/2011/04/igri-s-detmi-leto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00881FC7" w:rsidRPr="00881FC7">
        <w:rPr>
          <w:rFonts w:ascii="Times New Roman" w:eastAsia="Times New Roman" w:hAnsi="Times New Roman" w:cs="Times New Roman"/>
          <w:noProof/>
          <w:sz w:val="32"/>
          <w:szCs w:val="32"/>
          <w:lang w:eastAsia="ru-RU"/>
        </w:rPr>
        <w:drawing>
          <wp:inline distT="0" distB="0" distL="0" distR="0" wp14:anchorId="044CF0B3" wp14:editId="16BAB289">
            <wp:extent cx="2905125" cy="2375631"/>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375631"/>
                    </a:xfrm>
                    <a:prstGeom prst="rect">
                      <a:avLst/>
                    </a:prstGeom>
                    <a:noFill/>
                  </pic:spPr>
                </pic:pic>
              </a:graphicData>
            </a:graphic>
          </wp:inline>
        </w:drawing>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color w:val="000000"/>
          <w:sz w:val="32"/>
          <w:szCs w:val="32"/>
          <w:lang w:eastAsia="ru-RU"/>
        </w:rPr>
        <w:t xml:space="preserve">Лето не за горами, а значит </w:t>
      </w:r>
      <w:proofErr w:type="gramStart"/>
      <w:r w:rsidRPr="00881FC7">
        <w:rPr>
          <w:rFonts w:ascii="Times New Roman" w:eastAsia="Times New Roman" w:hAnsi="Times New Roman" w:cs="Times New Roman"/>
          <w:color w:val="000000"/>
          <w:sz w:val="32"/>
          <w:szCs w:val="32"/>
          <w:lang w:eastAsia="ru-RU"/>
        </w:rPr>
        <w:t>на</w:t>
      </w:r>
      <w:proofErr w:type="gramEnd"/>
      <w:r w:rsidRPr="00881FC7">
        <w:rPr>
          <w:rFonts w:ascii="Times New Roman" w:eastAsia="Times New Roman" w:hAnsi="Times New Roman" w:cs="Times New Roman"/>
          <w:color w:val="000000"/>
          <w:sz w:val="32"/>
          <w:szCs w:val="32"/>
          <w:lang w:eastAsia="ru-RU"/>
        </w:rPr>
        <w:t xml:space="preserve"> </w:t>
      </w:r>
      <w:proofErr w:type="gramStart"/>
      <w:r w:rsidRPr="00881FC7">
        <w:rPr>
          <w:rFonts w:ascii="Times New Roman" w:eastAsia="Times New Roman" w:hAnsi="Times New Roman" w:cs="Times New Roman"/>
          <w:color w:val="000000"/>
          <w:sz w:val="32"/>
          <w:szCs w:val="32"/>
          <w:lang w:eastAsia="ru-RU"/>
        </w:rPr>
        <w:t>за</w:t>
      </w:r>
      <w:proofErr w:type="gramEnd"/>
      <w:r w:rsidRPr="00881FC7">
        <w:rPr>
          <w:rFonts w:ascii="Times New Roman" w:eastAsia="Times New Roman" w:hAnsi="Times New Roman" w:cs="Times New Roman"/>
          <w:color w:val="000000"/>
          <w:sz w:val="32"/>
          <w:szCs w:val="32"/>
          <w:lang w:eastAsia="ru-RU"/>
        </w:rPr>
        <w:t xml:space="preserve"> горами  и море, речка, лес, дача, детская площадка с играми и весельем! Подвижные игры летом — это  игры на улице,  и развивающие, познавательные  занятия на свежем воздухе, и неважно где, лишь бы было увлекательно и весело! И лето дает больше возможностей  для   семейных игр с детьми, что способствует не только развитию детей,  а и  поддержке доверительных отношений с родителями. </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color w:val="000000"/>
          <w:sz w:val="32"/>
          <w:szCs w:val="32"/>
          <w:lang w:eastAsia="ru-RU"/>
        </w:rPr>
        <w:t xml:space="preserve">Позвольте себе окунуться вместе с детьми в детство, играя и наслаждаясь общением! </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b/>
          <w:bCs/>
          <w:color w:val="FF6600"/>
          <w:sz w:val="32"/>
          <w:szCs w:val="32"/>
          <w:lang w:eastAsia="ru-RU"/>
        </w:rPr>
        <w:t>Занятия и игры  для детей в воде</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color w:val="000000"/>
          <w:sz w:val="32"/>
          <w:szCs w:val="32"/>
          <w:lang w:eastAsia="ru-RU"/>
        </w:rPr>
        <w:t>(Для дошкольников и детей  школьного возраста)</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sz w:val="32"/>
          <w:szCs w:val="32"/>
          <w:lang w:eastAsia="ru-RU"/>
        </w:rPr>
        <w:t>Рыба в сети</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sz w:val="32"/>
          <w:szCs w:val="32"/>
          <w:lang w:eastAsia="ru-RU"/>
        </w:rPr>
        <w:t>(подвижная игра в воде)</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sz w:val="32"/>
          <w:szCs w:val="32"/>
          <w:lang w:eastAsia="ru-RU"/>
        </w:rPr>
        <w:t>Выбирают двух ведущих. Игроки заходят по пояс в воду и расплываются недалеко в разные стороны. По сигналу вожатого, ведущие, держась за руки, начинают «ловить рыбу», т.е. пытаться поймать кого-то из игроков. Пойманный игрок присоединяется к ведущим, их становится на 1 больше, размер сети увеличивается. Заканчивается игра тогда, когда вся «рыба» будет поймана.</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color w:val="008000"/>
          <w:sz w:val="32"/>
          <w:szCs w:val="32"/>
          <w:lang w:eastAsia="ru-RU"/>
        </w:rPr>
        <w:lastRenderedPageBreak/>
        <w:t>УДОЧКА</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sz w:val="32"/>
          <w:szCs w:val="32"/>
          <w:lang w:eastAsia="ru-RU"/>
        </w:rPr>
        <w:t>Ведущий стоит в центре, раскручивает на веревке небольшой, относительно легкий мяч, а остальные, расположившись по кругу, должны вовремя окунуться, чтобы мяч пролетел над головой, не задев ее. Кто попался на удочку, тому водить.</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color w:val="008000"/>
          <w:sz w:val="32"/>
          <w:szCs w:val="32"/>
          <w:lang w:eastAsia="ru-RU"/>
        </w:rPr>
        <w:t>Пятнашки</w:t>
      </w:r>
      <w:r w:rsidRPr="00881FC7">
        <w:rPr>
          <w:rFonts w:ascii="Times New Roman" w:eastAsia="Times New Roman" w:hAnsi="Times New Roman" w:cs="Times New Roman"/>
          <w:sz w:val="32"/>
          <w:szCs w:val="32"/>
          <w:lang w:eastAsia="ru-RU"/>
        </w:rPr>
        <w:br/>
        <w:t>Игроки стоят в кругу на расстоянии вытянутых рук от водящего, который расположился в центре. Водящий по сигналу взрослого начинает салить тех, кто не успел нырнуть в воду. Вынырнувших салить нельзя.</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b/>
          <w:bCs/>
          <w:color w:val="FF6600"/>
          <w:sz w:val="32"/>
          <w:szCs w:val="32"/>
          <w:lang w:eastAsia="ru-RU"/>
        </w:rPr>
        <w:t>Подвижные игры на воздухе</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color w:val="000000"/>
          <w:sz w:val="32"/>
          <w:szCs w:val="32"/>
          <w:lang w:eastAsia="ru-RU"/>
        </w:rPr>
        <w:t xml:space="preserve">(подойдут и для детского сада) </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color w:val="008000"/>
          <w:sz w:val="32"/>
          <w:szCs w:val="32"/>
          <w:lang w:eastAsia="ru-RU"/>
        </w:rPr>
        <w:t>«Шишки, желуди, орехи»</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sz w:val="32"/>
          <w:szCs w:val="32"/>
          <w:lang w:eastAsia="ru-RU"/>
        </w:rPr>
        <w:t>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color w:val="008000"/>
          <w:sz w:val="32"/>
          <w:szCs w:val="32"/>
          <w:lang w:eastAsia="ru-RU"/>
        </w:rPr>
        <w:t>Выше ноги</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sz w:val="32"/>
          <w:szCs w:val="32"/>
          <w:lang w:eastAsia="ru-RU"/>
        </w:rPr>
        <w:t>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 Если ловец догонит игрока, то они меняются ролями. Ловцу запрещается подстерегать игрока, а остальные не должны оставаться с поднятыми ногами более чем 20-30 секунд.</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color w:val="008000"/>
          <w:sz w:val="32"/>
          <w:szCs w:val="32"/>
          <w:lang w:eastAsia="ru-RU"/>
        </w:rPr>
        <w:t>Светофор</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sz w:val="32"/>
          <w:szCs w:val="32"/>
          <w:lang w:eastAsia="ru-RU"/>
        </w:rPr>
        <w:t>Описание игры</w:t>
      </w:r>
      <w:proofErr w:type="gramStart"/>
      <w:r w:rsidRPr="00881FC7">
        <w:rPr>
          <w:rFonts w:ascii="Times New Roman" w:eastAsia="Times New Roman" w:hAnsi="Times New Roman" w:cs="Times New Roman"/>
          <w:sz w:val="32"/>
          <w:szCs w:val="32"/>
          <w:lang w:eastAsia="ru-RU"/>
        </w:rPr>
        <w:t xml:space="preserve"> Н</w:t>
      </w:r>
      <w:proofErr w:type="gramEnd"/>
      <w:r w:rsidRPr="00881FC7">
        <w:rPr>
          <w:rFonts w:ascii="Times New Roman" w:eastAsia="Times New Roman" w:hAnsi="Times New Roman" w:cs="Times New Roman"/>
          <w:sz w:val="32"/>
          <w:szCs w:val="32"/>
          <w:lang w:eastAsia="ru-RU"/>
        </w:rPr>
        <w:t xml:space="preserve">а земле обозначают две линии метрах в 4-5 друг от друга, ведущий (светофор) становится между этими линиями, а все </w:t>
      </w:r>
      <w:r w:rsidRPr="00881FC7">
        <w:rPr>
          <w:rFonts w:ascii="Times New Roman" w:eastAsia="Times New Roman" w:hAnsi="Times New Roman" w:cs="Times New Roman"/>
          <w:sz w:val="32"/>
          <w:szCs w:val="32"/>
          <w:lang w:eastAsia="ru-RU"/>
        </w:rPr>
        <w:lastRenderedPageBreak/>
        <w:t xml:space="preserve">играющие должны встать за одной из них. Ведущий, отвернувшись от </w:t>
      </w:r>
      <w:proofErr w:type="gramStart"/>
      <w:r w:rsidRPr="00881FC7">
        <w:rPr>
          <w:rFonts w:ascii="Times New Roman" w:eastAsia="Times New Roman" w:hAnsi="Times New Roman" w:cs="Times New Roman"/>
          <w:sz w:val="32"/>
          <w:szCs w:val="32"/>
          <w:lang w:eastAsia="ru-RU"/>
        </w:rPr>
        <w:t>игроков</w:t>
      </w:r>
      <w:proofErr w:type="gramEnd"/>
      <w:r w:rsidRPr="00881FC7">
        <w:rPr>
          <w:rFonts w:ascii="Times New Roman" w:eastAsia="Times New Roman" w:hAnsi="Times New Roman" w:cs="Times New Roman"/>
          <w:sz w:val="32"/>
          <w:szCs w:val="32"/>
          <w:lang w:eastAsia="ru-RU"/>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коснуться кого-нибудь из «нарушителей».  »Нарушитель» становится ведущим.</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b/>
          <w:bCs/>
          <w:color w:val="FF6600"/>
          <w:sz w:val="32"/>
          <w:szCs w:val="32"/>
          <w:lang w:eastAsia="ru-RU"/>
        </w:rPr>
        <w:t>Игры с мячом</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sz w:val="32"/>
          <w:szCs w:val="32"/>
          <w:lang w:eastAsia="ru-RU"/>
        </w:rPr>
        <w:t>В начале игры ребята садятся в круг. Ведущий дает мяч одному игроку и включает музыку. Пока она звучит, дети перекатывают мяч друг другу. Как только музыка стихает, выбывает тот, у кого оказывается мяч. В конце игры из всех детей остается один, самый ловкий. Он и получит приз.</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sz w:val="32"/>
          <w:szCs w:val="32"/>
          <w:lang w:eastAsia="ru-RU"/>
        </w:rPr>
        <w:t>Попади в «цель» Дети стоят за линией круга. В центре круга – ведущий. У одного из игроков мяч. Те, что стоят за кругом, кидают мяч в ведущего, стараясь попасть в него, или передают мяч товарищу, чтобы тот сделал бросок. Ведущий бегает, уклоняясь от ударов мяча. Игрок, который не попал мячом в ведущего, стает на его место.</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b/>
          <w:bCs/>
          <w:color w:val="FF6600"/>
          <w:sz w:val="32"/>
          <w:szCs w:val="32"/>
          <w:lang w:eastAsia="ru-RU"/>
        </w:rPr>
        <w:t>Игра с обручем</w:t>
      </w:r>
    </w:p>
    <w:p w:rsidR="006F2FA6" w:rsidRPr="00881FC7" w:rsidRDefault="006F2FA6" w:rsidP="00881FC7">
      <w:pPr>
        <w:spacing w:before="100" w:beforeAutospacing="1" w:after="100" w:afterAutospacing="1" w:line="240" w:lineRule="auto"/>
        <w:ind w:left="-426" w:right="141"/>
        <w:jc w:val="both"/>
        <w:rPr>
          <w:rFonts w:ascii="Times New Roman" w:eastAsia="Times New Roman" w:hAnsi="Times New Roman" w:cs="Times New Roman"/>
          <w:sz w:val="32"/>
          <w:szCs w:val="32"/>
          <w:lang w:eastAsia="ru-RU"/>
        </w:rPr>
      </w:pPr>
      <w:r w:rsidRPr="00881FC7">
        <w:rPr>
          <w:rFonts w:ascii="Times New Roman" w:eastAsia="Times New Roman" w:hAnsi="Times New Roman" w:cs="Times New Roman"/>
          <w:sz w:val="32"/>
          <w:szCs w:val="32"/>
          <w:lang w:eastAsia="ru-RU"/>
        </w:rPr>
        <w:t xml:space="preserve">Дети бросают небольшой мяч </w:t>
      </w:r>
      <w:proofErr w:type="gramStart"/>
      <w:r w:rsidRPr="00881FC7">
        <w:rPr>
          <w:rFonts w:ascii="Times New Roman" w:eastAsia="Times New Roman" w:hAnsi="Times New Roman" w:cs="Times New Roman"/>
          <w:sz w:val="32"/>
          <w:szCs w:val="32"/>
          <w:lang w:eastAsia="ru-RU"/>
        </w:rPr>
        <w:t>из</w:t>
      </w:r>
      <w:proofErr w:type="gramEnd"/>
      <w:r w:rsidRPr="00881FC7">
        <w:rPr>
          <w:rFonts w:ascii="Times New Roman" w:eastAsia="Times New Roman" w:hAnsi="Times New Roman" w:cs="Times New Roman"/>
          <w:sz w:val="32"/>
          <w:szCs w:val="32"/>
          <w:lang w:eastAsia="ru-RU"/>
        </w:rPr>
        <w:t xml:space="preserve"> — за спины через плечо правой или левой рукой, стараясь попасть в обруч (на расстоянии 2м).</w:t>
      </w:r>
    </w:p>
    <w:p w:rsidR="008968FA" w:rsidRPr="00881FC7" w:rsidRDefault="00881FC7" w:rsidP="00881FC7">
      <w:pPr>
        <w:ind w:left="-426" w:right="141"/>
        <w:jc w:val="center"/>
        <w:rPr>
          <w:sz w:val="32"/>
          <w:szCs w:val="32"/>
        </w:rPr>
      </w:pPr>
      <w:r>
        <w:rPr>
          <w:noProof/>
          <w:sz w:val="32"/>
          <w:szCs w:val="32"/>
          <w:lang w:eastAsia="ru-RU"/>
        </w:rPr>
        <w:drawing>
          <wp:inline distT="0" distB="0" distL="0" distR="0" wp14:anchorId="3926EBFC">
            <wp:extent cx="2847975" cy="2203756"/>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203756"/>
                    </a:xfrm>
                    <a:prstGeom prst="rect">
                      <a:avLst/>
                    </a:prstGeom>
                    <a:noFill/>
                  </pic:spPr>
                </pic:pic>
              </a:graphicData>
            </a:graphic>
          </wp:inline>
        </w:drawing>
      </w:r>
      <w:bookmarkStart w:id="0" w:name="_GoBack"/>
      <w:bookmarkEnd w:id="0"/>
    </w:p>
    <w:sectPr w:rsidR="008968FA" w:rsidRPr="00881FC7" w:rsidSect="00881FC7">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A6"/>
    <w:rsid w:val="006F2FA6"/>
    <w:rsid w:val="00881FC7"/>
    <w:rsid w:val="0089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03086">
      <w:bodyDiv w:val="1"/>
      <w:marLeft w:val="0"/>
      <w:marRight w:val="0"/>
      <w:marTop w:val="0"/>
      <w:marBottom w:val="0"/>
      <w:divBdr>
        <w:top w:val="none" w:sz="0" w:space="0" w:color="auto"/>
        <w:left w:val="none" w:sz="0" w:space="0" w:color="auto"/>
        <w:bottom w:val="none" w:sz="0" w:space="0" w:color="auto"/>
        <w:right w:val="none" w:sz="0" w:space="0" w:color="auto"/>
      </w:divBdr>
      <w:divsChild>
        <w:div w:id="1295212276">
          <w:marLeft w:val="0"/>
          <w:marRight w:val="0"/>
          <w:marTop w:val="0"/>
          <w:marBottom w:val="0"/>
          <w:divBdr>
            <w:top w:val="none" w:sz="0" w:space="0" w:color="auto"/>
            <w:left w:val="none" w:sz="0" w:space="0" w:color="auto"/>
            <w:bottom w:val="none" w:sz="0" w:space="0" w:color="auto"/>
            <w:right w:val="none" w:sz="0" w:space="0" w:color="auto"/>
          </w:divBdr>
          <w:divsChild>
            <w:div w:id="1312710047">
              <w:marLeft w:val="0"/>
              <w:marRight w:val="0"/>
              <w:marTop w:val="0"/>
              <w:marBottom w:val="0"/>
              <w:divBdr>
                <w:top w:val="none" w:sz="0" w:space="0" w:color="auto"/>
                <w:left w:val="none" w:sz="0" w:space="0" w:color="auto"/>
                <w:bottom w:val="none" w:sz="0" w:space="0" w:color="auto"/>
                <w:right w:val="none" w:sz="0" w:space="0" w:color="auto"/>
              </w:divBdr>
              <w:divsChild>
                <w:div w:id="600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lub-drug.ru/wp-content/uploads/2011/04/igri-s-detmi-letom.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2</cp:revision>
  <dcterms:created xsi:type="dcterms:W3CDTF">2016-07-26T07:12:00Z</dcterms:created>
  <dcterms:modified xsi:type="dcterms:W3CDTF">2016-07-26T07:12:00Z</dcterms:modified>
</cp:coreProperties>
</file>